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63B" w:rsidRDefault="000B4E3C" w:rsidP="000B4E3C">
      <w:pPr>
        <w:jc w:val="center"/>
        <w:rPr>
          <w:b/>
          <w:sz w:val="24"/>
          <w:szCs w:val="24"/>
        </w:rPr>
      </w:pPr>
      <w:r w:rsidRPr="000B4E3C">
        <w:rPr>
          <w:b/>
          <w:sz w:val="24"/>
          <w:szCs w:val="24"/>
        </w:rPr>
        <w:t xml:space="preserve">INSTRUCCIONES PARA LA SOLICITUD DE AYUDAS PARA LA ADQUISICIÓN DE MATERIAL CIENTIFICO Y MEJORA DE INFRAESTRUCTURAS </w:t>
      </w:r>
      <w:proofErr w:type="spellStart"/>
      <w:r w:rsidRPr="000B4E3C">
        <w:rPr>
          <w:b/>
          <w:sz w:val="24"/>
          <w:szCs w:val="24"/>
        </w:rPr>
        <w:t>I+D+i</w:t>
      </w:r>
      <w:proofErr w:type="spellEnd"/>
      <w:r w:rsidRPr="000B4E3C">
        <w:rPr>
          <w:b/>
          <w:sz w:val="24"/>
          <w:szCs w:val="24"/>
        </w:rPr>
        <w:t xml:space="preserve"> EN EL AMBITO DEL PLAN ANDALUZ DE INVESTIGACION, DESARROLLO E INNOVACIÓN (PAIDI 2020). CONVOCATORIA 2019</w:t>
      </w:r>
    </w:p>
    <w:p w:rsidR="00B04B35" w:rsidRDefault="00B04B35" w:rsidP="000B4E3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Los investigadores interesados en presentar una solicitud a esta convocatoria deberán de remitir a este Vicerrectorado </w:t>
      </w:r>
      <w:r w:rsidRPr="006062FB">
        <w:rPr>
          <w:b/>
          <w:sz w:val="24"/>
          <w:szCs w:val="24"/>
        </w:rPr>
        <w:t>antes de</w:t>
      </w:r>
      <w:r w:rsidR="006062FB" w:rsidRPr="006062FB">
        <w:rPr>
          <w:b/>
          <w:sz w:val="24"/>
          <w:szCs w:val="24"/>
        </w:rPr>
        <w:t xml:space="preserve"> las 10h. </w:t>
      </w:r>
      <w:proofErr w:type="gramStart"/>
      <w:r w:rsidR="006062FB" w:rsidRPr="006062FB">
        <w:rPr>
          <w:b/>
          <w:sz w:val="24"/>
          <w:szCs w:val="24"/>
        </w:rPr>
        <w:t>del</w:t>
      </w:r>
      <w:proofErr w:type="gramEnd"/>
      <w:r w:rsidR="006062FB" w:rsidRPr="006062FB">
        <w:rPr>
          <w:b/>
          <w:sz w:val="24"/>
          <w:szCs w:val="24"/>
        </w:rPr>
        <w:t xml:space="preserve"> día 20 de diciembre</w:t>
      </w:r>
      <w:r w:rsidR="006062FB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6062FB">
        <w:rPr>
          <w:sz w:val="24"/>
          <w:szCs w:val="24"/>
        </w:rPr>
        <w:t>l</w:t>
      </w:r>
      <w:r>
        <w:rPr>
          <w:sz w:val="24"/>
          <w:szCs w:val="24"/>
        </w:rPr>
        <w:t>a documentación que se indica:</w:t>
      </w:r>
    </w:p>
    <w:p w:rsidR="00B04B35" w:rsidRPr="002214C4" w:rsidRDefault="002214C4" w:rsidP="002214C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Doc. 1: </w:t>
      </w:r>
      <w:r w:rsidR="00B04B35" w:rsidRPr="002214C4">
        <w:rPr>
          <w:b/>
          <w:sz w:val="24"/>
          <w:szCs w:val="24"/>
        </w:rPr>
        <w:t>Memoria científico-técnica e impacto internacional</w:t>
      </w:r>
      <w:r w:rsidR="0000275C" w:rsidRPr="002214C4">
        <w:rPr>
          <w:b/>
          <w:sz w:val="24"/>
          <w:szCs w:val="24"/>
        </w:rPr>
        <w:t xml:space="preserve"> (</w:t>
      </w:r>
      <w:r w:rsidR="006062FB" w:rsidRPr="002214C4">
        <w:rPr>
          <w:b/>
          <w:sz w:val="24"/>
          <w:szCs w:val="24"/>
        </w:rPr>
        <w:t>según modelo en la página del Vicerrectorado)</w:t>
      </w:r>
      <w:r w:rsidR="00B04B35" w:rsidRPr="002214C4">
        <w:rPr>
          <w:sz w:val="24"/>
          <w:szCs w:val="24"/>
        </w:rPr>
        <w:t>: un solo documento en PDF, no protegido (máximo 10Mb). El nombre del archivo será corto y no contendrá ningún tipo de signo ni acentos.</w:t>
      </w:r>
    </w:p>
    <w:p w:rsidR="00B04B35" w:rsidRPr="002214C4" w:rsidRDefault="002214C4" w:rsidP="002214C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Doc. 2: </w:t>
      </w:r>
      <w:r w:rsidR="00B04B35" w:rsidRPr="002214C4">
        <w:rPr>
          <w:b/>
          <w:sz w:val="24"/>
          <w:szCs w:val="24"/>
        </w:rPr>
        <w:t>Trayectoria de la entidad solicitante</w:t>
      </w:r>
      <w:r w:rsidR="00B04B35" w:rsidRPr="002214C4">
        <w:rPr>
          <w:sz w:val="24"/>
          <w:szCs w:val="24"/>
        </w:rPr>
        <w:t>: un solo documento en PDF, no protegido (máximo 10Mb). El nombre del archivo será corto y no contendrá ningún tipo de signo ni acentos.</w:t>
      </w:r>
    </w:p>
    <w:p w:rsidR="00B04B35" w:rsidRDefault="00B04B35" w:rsidP="00B04B35">
      <w:pPr>
        <w:pStyle w:val="Prrafodelista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Este documento </w:t>
      </w:r>
      <w:r w:rsidR="006062FB">
        <w:rPr>
          <w:b/>
          <w:sz w:val="24"/>
          <w:szCs w:val="24"/>
        </w:rPr>
        <w:t>contendrá los siguientes documentos</w:t>
      </w:r>
      <w:r>
        <w:rPr>
          <w:b/>
          <w:sz w:val="24"/>
          <w:szCs w:val="24"/>
        </w:rPr>
        <w:t xml:space="preserve"> por este orden</w:t>
      </w:r>
      <w:r w:rsidRPr="00B04B35">
        <w:rPr>
          <w:sz w:val="24"/>
          <w:szCs w:val="24"/>
        </w:rPr>
        <w:t>:</w:t>
      </w:r>
    </w:p>
    <w:p w:rsidR="00B04B35" w:rsidRDefault="00B04B35" w:rsidP="00B04B35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Experiencia previa y solvencia técnica relativa al equipo investigador relacionada con la actividad objeto de solicitud</w:t>
      </w:r>
    </w:p>
    <w:p w:rsidR="00B04B35" w:rsidRDefault="00B04B35" w:rsidP="00B04B35">
      <w:pPr>
        <w:pStyle w:val="Prrafodelista"/>
        <w:numPr>
          <w:ilvl w:val="0"/>
          <w:numId w:val="2"/>
        </w:numPr>
        <w:jc w:val="both"/>
        <w:rPr>
          <w:b/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Contribución general a la </w:t>
      </w:r>
      <w:proofErr w:type="spellStart"/>
      <w:r>
        <w:rPr>
          <w:sz w:val="24"/>
          <w:szCs w:val="24"/>
        </w:rPr>
        <w:t>I+D+i</w:t>
      </w:r>
      <w:proofErr w:type="spellEnd"/>
      <w:r>
        <w:rPr>
          <w:sz w:val="24"/>
          <w:szCs w:val="24"/>
        </w:rPr>
        <w:t xml:space="preserve"> de la Comunidad Autónoma andaluza, experiencia previa y solvencia técnica y financiera de la Entidad </w:t>
      </w:r>
      <w:r w:rsidRPr="00FA0BB1">
        <w:rPr>
          <w:b/>
          <w:color w:val="000000" w:themeColor="text1"/>
          <w:sz w:val="24"/>
          <w:szCs w:val="24"/>
        </w:rPr>
        <w:t xml:space="preserve">(este </w:t>
      </w:r>
      <w:r w:rsidR="00624D43">
        <w:rPr>
          <w:b/>
          <w:color w:val="000000" w:themeColor="text1"/>
          <w:sz w:val="24"/>
          <w:szCs w:val="24"/>
        </w:rPr>
        <w:t xml:space="preserve">apartado general de la trayectoria de la UGR </w:t>
      </w:r>
      <w:r w:rsidR="005E3E79">
        <w:rPr>
          <w:b/>
          <w:color w:val="000000" w:themeColor="text1"/>
          <w:sz w:val="24"/>
          <w:szCs w:val="24"/>
        </w:rPr>
        <w:t>lo tiene que solicitar al vicerrectorado</w:t>
      </w:r>
      <w:r w:rsidR="00624D43">
        <w:rPr>
          <w:b/>
          <w:color w:val="000000" w:themeColor="text1"/>
          <w:sz w:val="24"/>
          <w:szCs w:val="24"/>
        </w:rPr>
        <w:t xml:space="preserve"> antes de presentar la solicitud al correo rbsantaella@ugr.es/jesusp@ugr.es</w:t>
      </w:r>
      <w:bookmarkStart w:id="0" w:name="_GoBack"/>
      <w:bookmarkEnd w:id="0"/>
      <w:r w:rsidR="005E3E79">
        <w:rPr>
          <w:b/>
          <w:color w:val="000000" w:themeColor="text1"/>
          <w:sz w:val="24"/>
          <w:szCs w:val="24"/>
        </w:rPr>
        <w:t>)</w:t>
      </w:r>
    </w:p>
    <w:p w:rsidR="00F17D0F" w:rsidRPr="00F17D0F" w:rsidRDefault="00F17D0F" w:rsidP="00F17D0F">
      <w:pPr>
        <w:pStyle w:val="Prrafodelista"/>
        <w:numPr>
          <w:ilvl w:val="0"/>
          <w:numId w:val="2"/>
        </w:numPr>
        <w:jc w:val="both"/>
        <w:rPr>
          <w:b/>
          <w:color w:val="000000" w:themeColor="text1"/>
          <w:sz w:val="24"/>
          <w:szCs w:val="24"/>
        </w:rPr>
      </w:pPr>
      <w:r w:rsidRPr="00F17D0F">
        <w:rPr>
          <w:color w:val="000000" w:themeColor="text1"/>
          <w:sz w:val="24"/>
          <w:szCs w:val="24"/>
        </w:rPr>
        <w:t>CVA DEL IP</w:t>
      </w:r>
      <w:r w:rsidRPr="00F17D0F">
        <w:rPr>
          <w:b/>
          <w:color w:val="000000" w:themeColor="text1"/>
          <w:sz w:val="24"/>
          <w:szCs w:val="24"/>
        </w:rPr>
        <w:t xml:space="preserve">  (obtener del SICA si es posible)</w:t>
      </w:r>
    </w:p>
    <w:p w:rsidR="00F17D0F" w:rsidRPr="00F17D0F" w:rsidRDefault="00F17D0F" w:rsidP="00F17D0F">
      <w:pPr>
        <w:pStyle w:val="Prrafodelista"/>
        <w:numPr>
          <w:ilvl w:val="0"/>
          <w:numId w:val="2"/>
        </w:numPr>
        <w:jc w:val="both"/>
        <w:rPr>
          <w:b/>
          <w:color w:val="000000" w:themeColor="text1"/>
          <w:sz w:val="24"/>
          <w:szCs w:val="24"/>
        </w:rPr>
      </w:pPr>
      <w:r w:rsidRPr="00F17D0F">
        <w:rPr>
          <w:color w:val="000000" w:themeColor="text1"/>
          <w:sz w:val="24"/>
          <w:szCs w:val="24"/>
        </w:rPr>
        <w:t xml:space="preserve"> CVA de los garantes de la propuesta</w:t>
      </w:r>
      <w:r w:rsidRPr="00F17D0F">
        <w:rPr>
          <w:b/>
          <w:color w:val="000000" w:themeColor="text1"/>
          <w:sz w:val="24"/>
          <w:szCs w:val="24"/>
        </w:rPr>
        <w:t xml:space="preserve"> (obtener del SICA si es posible)</w:t>
      </w:r>
    </w:p>
    <w:p w:rsidR="00F17D0F" w:rsidRPr="00FA0BB1" w:rsidRDefault="00F17D0F" w:rsidP="00F17D0F">
      <w:pPr>
        <w:pStyle w:val="Prrafodelista"/>
        <w:ind w:left="1770"/>
        <w:jc w:val="both"/>
        <w:rPr>
          <w:b/>
          <w:color w:val="000000" w:themeColor="text1"/>
          <w:sz w:val="24"/>
          <w:szCs w:val="24"/>
        </w:rPr>
      </w:pPr>
    </w:p>
    <w:p w:rsidR="0087172F" w:rsidRPr="002214C4" w:rsidRDefault="002214C4" w:rsidP="002214C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Doc. 3</w:t>
      </w:r>
      <w:proofErr w:type="gramStart"/>
      <w:r>
        <w:rPr>
          <w:b/>
          <w:sz w:val="24"/>
          <w:szCs w:val="24"/>
        </w:rPr>
        <w:t>:  Un</w:t>
      </w:r>
      <w:proofErr w:type="gramEnd"/>
      <w:r>
        <w:rPr>
          <w:b/>
          <w:sz w:val="24"/>
          <w:szCs w:val="24"/>
        </w:rPr>
        <w:t xml:space="preserve"> documento que incluya los siguientes datos:</w:t>
      </w:r>
    </w:p>
    <w:p w:rsidR="0087172F" w:rsidRPr="00FA0BB1" w:rsidRDefault="0087172F" w:rsidP="0087172F">
      <w:pPr>
        <w:ind w:left="708"/>
        <w:jc w:val="both"/>
        <w:rPr>
          <w:sz w:val="24"/>
          <w:szCs w:val="24"/>
        </w:rPr>
      </w:pPr>
      <w:r w:rsidRPr="00FA0BB1">
        <w:rPr>
          <w:sz w:val="24"/>
          <w:szCs w:val="24"/>
        </w:rPr>
        <w:t>Denominación del Proyecto:</w:t>
      </w:r>
    </w:p>
    <w:p w:rsidR="006E7584" w:rsidRPr="00FA0BB1" w:rsidRDefault="006E7584" w:rsidP="0087172F">
      <w:pPr>
        <w:ind w:left="708"/>
        <w:jc w:val="both"/>
        <w:rPr>
          <w:sz w:val="24"/>
          <w:szCs w:val="24"/>
        </w:rPr>
      </w:pPr>
      <w:r w:rsidRPr="00FA0BB1">
        <w:rPr>
          <w:sz w:val="24"/>
          <w:szCs w:val="24"/>
        </w:rPr>
        <w:t xml:space="preserve">Prioridad RIS3 </w:t>
      </w:r>
      <w:proofErr w:type="spellStart"/>
      <w:r w:rsidRPr="00FA0BB1">
        <w:rPr>
          <w:sz w:val="24"/>
          <w:szCs w:val="24"/>
        </w:rPr>
        <w:t>Andalucia</w:t>
      </w:r>
      <w:proofErr w:type="spellEnd"/>
      <w:r w:rsidRPr="00FA0BB1">
        <w:rPr>
          <w:sz w:val="24"/>
          <w:szCs w:val="24"/>
        </w:rPr>
        <w:t xml:space="preserve"> (ver tabla adjunta):</w:t>
      </w:r>
    </w:p>
    <w:p w:rsidR="006E7584" w:rsidRDefault="006E7584" w:rsidP="0087172F">
      <w:pPr>
        <w:ind w:left="708"/>
        <w:jc w:val="both"/>
        <w:rPr>
          <w:sz w:val="24"/>
          <w:szCs w:val="24"/>
        </w:rPr>
      </w:pPr>
      <w:r w:rsidRPr="00FA0BB1">
        <w:rPr>
          <w:sz w:val="24"/>
          <w:szCs w:val="24"/>
        </w:rPr>
        <w:t>Línea de Acción RIS3 Andalucía (ver tabla adjunta):</w:t>
      </w:r>
    </w:p>
    <w:p w:rsidR="00DC2639" w:rsidRPr="002214C4" w:rsidRDefault="00DC2639" w:rsidP="002214C4">
      <w:pPr>
        <w:pStyle w:val="Prrafodelista"/>
        <w:jc w:val="both"/>
        <w:rPr>
          <w:sz w:val="24"/>
          <w:szCs w:val="24"/>
        </w:rPr>
      </w:pPr>
      <w:r w:rsidRPr="002214C4">
        <w:rPr>
          <w:sz w:val="24"/>
          <w:szCs w:val="24"/>
        </w:rPr>
        <w:t>Anexo I</w:t>
      </w:r>
      <w:r w:rsidR="00D23B41" w:rsidRPr="002214C4">
        <w:rPr>
          <w:sz w:val="24"/>
          <w:szCs w:val="24"/>
        </w:rPr>
        <w:t xml:space="preserve"> </w:t>
      </w:r>
      <w:r w:rsidR="002214C4">
        <w:rPr>
          <w:sz w:val="24"/>
          <w:szCs w:val="24"/>
        </w:rPr>
        <w:t xml:space="preserve"> Presupuesto </w:t>
      </w:r>
      <w:r w:rsidR="00D23B41" w:rsidRPr="002214C4">
        <w:rPr>
          <w:sz w:val="24"/>
          <w:szCs w:val="24"/>
        </w:rPr>
        <w:t>(máximo 1.400.000€</w:t>
      </w:r>
      <w:r w:rsidR="00B733E3">
        <w:rPr>
          <w:sz w:val="24"/>
          <w:szCs w:val="24"/>
        </w:rPr>
        <w:t xml:space="preserve"> SIN IVA</w:t>
      </w:r>
      <w:r w:rsidR="00D23B41" w:rsidRPr="002214C4">
        <w:rPr>
          <w:sz w:val="24"/>
          <w:szCs w:val="24"/>
        </w:rPr>
        <w:t>)</w:t>
      </w:r>
    </w:p>
    <w:p w:rsidR="0087172F" w:rsidRDefault="0087172F" w:rsidP="0087172F">
      <w:pPr>
        <w:jc w:val="both"/>
        <w:rPr>
          <w:b/>
          <w:sz w:val="24"/>
          <w:szCs w:val="24"/>
        </w:rPr>
      </w:pPr>
    </w:p>
    <w:p w:rsidR="006E7584" w:rsidRDefault="006E7584" w:rsidP="0087172F">
      <w:pPr>
        <w:jc w:val="both"/>
        <w:rPr>
          <w:b/>
          <w:sz w:val="24"/>
          <w:szCs w:val="24"/>
        </w:rPr>
      </w:pPr>
    </w:p>
    <w:p w:rsidR="006E7584" w:rsidRDefault="006E7584" w:rsidP="0087172F">
      <w:pPr>
        <w:jc w:val="both"/>
        <w:rPr>
          <w:b/>
          <w:sz w:val="24"/>
          <w:szCs w:val="24"/>
        </w:rPr>
      </w:pPr>
    </w:p>
    <w:p w:rsidR="006E7584" w:rsidRDefault="006E7584" w:rsidP="0087172F">
      <w:pPr>
        <w:jc w:val="both"/>
        <w:rPr>
          <w:b/>
          <w:sz w:val="24"/>
          <w:szCs w:val="24"/>
        </w:rPr>
      </w:pPr>
    </w:p>
    <w:p w:rsidR="006E7584" w:rsidRPr="0087172F" w:rsidRDefault="006E7584" w:rsidP="0087172F">
      <w:pPr>
        <w:jc w:val="both"/>
        <w:rPr>
          <w:b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5918"/>
      </w:tblGrid>
      <w:tr w:rsidR="000B4E3C" w:rsidTr="00734C0C">
        <w:tc>
          <w:tcPr>
            <w:tcW w:w="2802" w:type="dxa"/>
          </w:tcPr>
          <w:p w:rsidR="000B4E3C" w:rsidRPr="00CB3873" w:rsidRDefault="000B4E3C" w:rsidP="00734C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PRIORIDAD RIS3 ANDALUCÍA</w:t>
            </w:r>
          </w:p>
        </w:tc>
        <w:tc>
          <w:tcPr>
            <w:tcW w:w="5918" w:type="dxa"/>
          </w:tcPr>
          <w:p w:rsidR="000B4E3C" w:rsidRPr="00CB3873" w:rsidRDefault="000B4E3C" w:rsidP="00734C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LÍNEA DE ACCIÓN RIS3 ANDALUCÍA</w:t>
            </w:r>
          </w:p>
        </w:tc>
      </w:tr>
      <w:tr w:rsidR="000B4E3C" w:rsidTr="00734C0C">
        <w:tc>
          <w:tcPr>
            <w:tcW w:w="2802" w:type="dxa"/>
          </w:tcPr>
          <w:p w:rsidR="000B4E3C" w:rsidRDefault="000B4E3C" w:rsidP="00734C0C">
            <w:r>
              <w:t>Movilidad y logística</w:t>
            </w:r>
          </w:p>
        </w:tc>
        <w:tc>
          <w:tcPr>
            <w:tcW w:w="5918" w:type="dxa"/>
          </w:tcPr>
          <w:p w:rsidR="000B4E3C" w:rsidRDefault="000B4E3C" w:rsidP="00734C0C">
            <w:r>
              <w:rPr>
                <w:noProof/>
                <w:lang w:eastAsia="es-ES"/>
              </w:rPr>
              <w:drawing>
                <wp:inline distT="0" distB="0" distL="0" distR="0" wp14:anchorId="6D0890D3" wp14:editId="7CA8D407">
                  <wp:extent cx="3657600" cy="162877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9277" t="36715" r="43924" b="47402"/>
                          <a:stretch/>
                        </pic:blipFill>
                        <pic:spPr bwMode="auto">
                          <a:xfrm>
                            <a:off x="0" y="0"/>
                            <a:ext cx="3657173" cy="162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4E3C" w:rsidRDefault="000B4E3C" w:rsidP="00734C0C"/>
        </w:tc>
      </w:tr>
      <w:tr w:rsidR="000B4E3C" w:rsidTr="00734C0C">
        <w:tc>
          <w:tcPr>
            <w:tcW w:w="2802" w:type="dxa"/>
          </w:tcPr>
          <w:p w:rsidR="000B4E3C" w:rsidRDefault="000B4E3C" w:rsidP="00734C0C">
            <w:r>
              <w:t>Industria avanzada vinculada al transporte</w:t>
            </w:r>
          </w:p>
        </w:tc>
        <w:tc>
          <w:tcPr>
            <w:tcW w:w="5918" w:type="dxa"/>
          </w:tcPr>
          <w:p w:rsidR="000B4E3C" w:rsidRDefault="000B4E3C" w:rsidP="00734C0C">
            <w:r>
              <w:rPr>
                <w:noProof/>
                <w:lang w:eastAsia="es-ES"/>
              </w:rPr>
              <w:drawing>
                <wp:inline distT="0" distB="0" distL="0" distR="0" wp14:anchorId="73DB079A" wp14:editId="34BF90EA">
                  <wp:extent cx="3657600" cy="151447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9806" t="36695" r="44599" b="47411"/>
                          <a:stretch/>
                        </pic:blipFill>
                        <pic:spPr bwMode="auto">
                          <a:xfrm>
                            <a:off x="0" y="0"/>
                            <a:ext cx="3657171" cy="1514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4E3C" w:rsidRDefault="000B4E3C" w:rsidP="00734C0C"/>
        </w:tc>
      </w:tr>
      <w:tr w:rsidR="000B4E3C" w:rsidTr="00734C0C">
        <w:tc>
          <w:tcPr>
            <w:tcW w:w="2802" w:type="dxa"/>
          </w:tcPr>
          <w:p w:rsidR="000B4E3C" w:rsidRDefault="000B4E3C" w:rsidP="00734C0C">
            <w:r>
              <w:t>Recursos endógenos de base territorial</w:t>
            </w:r>
          </w:p>
        </w:tc>
        <w:tc>
          <w:tcPr>
            <w:tcW w:w="5918" w:type="dxa"/>
          </w:tcPr>
          <w:p w:rsidR="000B4E3C" w:rsidRDefault="000B4E3C" w:rsidP="00734C0C">
            <w:r>
              <w:rPr>
                <w:noProof/>
                <w:lang w:eastAsia="es-ES"/>
              </w:rPr>
              <w:drawing>
                <wp:inline distT="0" distB="0" distL="0" distR="0" wp14:anchorId="34271F20" wp14:editId="5BE1D85A">
                  <wp:extent cx="3552825" cy="1494867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9806" t="36651" r="35802" b="44812"/>
                          <a:stretch/>
                        </pic:blipFill>
                        <pic:spPr bwMode="auto">
                          <a:xfrm>
                            <a:off x="0" y="0"/>
                            <a:ext cx="3553732" cy="14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3C" w:rsidTr="00734C0C">
        <w:tc>
          <w:tcPr>
            <w:tcW w:w="2802" w:type="dxa"/>
          </w:tcPr>
          <w:p w:rsidR="000B4E3C" w:rsidRDefault="000B4E3C" w:rsidP="00734C0C">
            <w:r>
              <w:t>Turismo, cultura y ocio</w:t>
            </w:r>
          </w:p>
        </w:tc>
        <w:tc>
          <w:tcPr>
            <w:tcW w:w="5918" w:type="dxa"/>
          </w:tcPr>
          <w:p w:rsidR="000B4E3C" w:rsidRDefault="000B4E3C" w:rsidP="00734C0C">
            <w:r>
              <w:rPr>
                <w:noProof/>
                <w:lang w:eastAsia="es-ES"/>
              </w:rPr>
              <w:drawing>
                <wp:inline distT="0" distB="0" distL="0" distR="0" wp14:anchorId="0235EAB6" wp14:editId="6979FED0">
                  <wp:extent cx="3657600" cy="1476375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9806" t="35746" r="44621" b="46694"/>
                          <a:stretch/>
                        </pic:blipFill>
                        <pic:spPr bwMode="auto">
                          <a:xfrm>
                            <a:off x="0" y="0"/>
                            <a:ext cx="3657171" cy="1476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3C" w:rsidTr="00734C0C">
        <w:tc>
          <w:tcPr>
            <w:tcW w:w="2802" w:type="dxa"/>
          </w:tcPr>
          <w:p w:rsidR="000B4E3C" w:rsidRDefault="000B4E3C" w:rsidP="00734C0C">
            <w:r>
              <w:t>Salud y Bienestar social</w:t>
            </w:r>
          </w:p>
        </w:tc>
        <w:tc>
          <w:tcPr>
            <w:tcW w:w="5918" w:type="dxa"/>
          </w:tcPr>
          <w:p w:rsidR="000B4E3C" w:rsidRDefault="000B4E3C" w:rsidP="00734C0C">
            <w:r>
              <w:rPr>
                <w:noProof/>
                <w:lang w:eastAsia="es-ES"/>
              </w:rPr>
              <w:drawing>
                <wp:inline distT="0" distB="0" distL="0" distR="0" wp14:anchorId="08316256" wp14:editId="69962F84">
                  <wp:extent cx="3657600" cy="155257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9277" t="36060" r="38272" b="44499"/>
                          <a:stretch/>
                        </pic:blipFill>
                        <pic:spPr bwMode="auto">
                          <a:xfrm>
                            <a:off x="0" y="0"/>
                            <a:ext cx="3657174" cy="1552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3C" w:rsidTr="00734C0C">
        <w:tc>
          <w:tcPr>
            <w:tcW w:w="2802" w:type="dxa"/>
          </w:tcPr>
          <w:p w:rsidR="000B4E3C" w:rsidRDefault="000B4E3C" w:rsidP="00734C0C">
            <w:r>
              <w:lastRenderedPageBreak/>
              <w:t>Agroindustria  y alimentación saludable</w:t>
            </w:r>
          </w:p>
        </w:tc>
        <w:tc>
          <w:tcPr>
            <w:tcW w:w="5918" w:type="dxa"/>
          </w:tcPr>
          <w:p w:rsidR="000B4E3C" w:rsidRDefault="000B4E3C" w:rsidP="00734C0C">
            <w:r>
              <w:rPr>
                <w:noProof/>
                <w:lang w:eastAsia="es-ES"/>
              </w:rPr>
              <w:drawing>
                <wp:inline distT="0" distB="0" distL="0" distR="0" wp14:anchorId="41A9D696" wp14:editId="2B9A0718">
                  <wp:extent cx="3629025" cy="1304925"/>
                  <wp:effectExtent l="0" t="0" r="9525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9806" t="36373" r="39683" b="47321"/>
                          <a:stretch/>
                        </pic:blipFill>
                        <pic:spPr bwMode="auto">
                          <a:xfrm>
                            <a:off x="0" y="0"/>
                            <a:ext cx="3628600" cy="1304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3C" w:rsidTr="00734C0C">
        <w:tc>
          <w:tcPr>
            <w:tcW w:w="2802" w:type="dxa"/>
          </w:tcPr>
          <w:p w:rsidR="000B4E3C" w:rsidRDefault="000B4E3C" w:rsidP="00734C0C">
            <w:r>
              <w:t>Energías renovables, eficiencia energética y construcción sostenible</w:t>
            </w:r>
          </w:p>
        </w:tc>
        <w:tc>
          <w:tcPr>
            <w:tcW w:w="5918" w:type="dxa"/>
          </w:tcPr>
          <w:p w:rsidR="000B4E3C" w:rsidRDefault="000B4E3C" w:rsidP="00734C0C">
            <w:r>
              <w:rPr>
                <w:noProof/>
                <w:lang w:eastAsia="es-ES"/>
              </w:rPr>
              <w:drawing>
                <wp:inline distT="0" distB="0" distL="0" distR="0" wp14:anchorId="4F0EEBF3" wp14:editId="0A7EA704">
                  <wp:extent cx="3648075" cy="1495425"/>
                  <wp:effectExtent l="0" t="0" r="0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9806" t="35433" r="38448" b="43245"/>
                          <a:stretch/>
                        </pic:blipFill>
                        <pic:spPr bwMode="auto">
                          <a:xfrm>
                            <a:off x="0" y="0"/>
                            <a:ext cx="3647647" cy="149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3C" w:rsidTr="00734C0C">
        <w:tc>
          <w:tcPr>
            <w:tcW w:w="2802" w:type="dxa"/>
          </w:tcPr>
          <w:p w:rsidR="000B4E3C" w:rsidRDefault="000B4E3C" w:rsidP="00734C0C">
            <w:r>
              <w:t>TIC y economía digital</w:t>
            </w:r>
          </w:p>
        </w:tc>
        <w:tc>
          <w:tcPr>
            <w:tcW w:w="5918" w:type="dxa"/>
          </w:tcPr>
          <w:p w:rsidR="000B4E3C" w:rsidRDefault="000B4E3C" w:rsidP="00734C0C">
            <w:r>
              <w:rPr>
                <w:noProof/>
                <w:lang w:eastAsia="es-ES"/>
              </w:rPr>
              <w:drawing>
                <wp:inline distT="0" distB="0" distL="0" distR="0" wp14:anchorId="37DA00D9" wp14:editId="415F47BE">
                  <wp:extent cx="3629025" cy="1533525"/>
                  <wp:effectExtent l="0" t="0" r="9525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9453" t="36373" r="47266" b="47008"/>
                          <a:stretch/>
                        </pic:blipFill>
                        <pic:spPr bwMode="auto">
                          <a:xfrm>
                            <a:off x="0" y="0"/>
                            <a:ext cx="3628601" cy="1533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4E3C" w:rsidRDefault="000B4E3C"/>
    <w:p w:rsidR="00AE7B01" w:rsidRDefault="00AE7B01"/>
    <w:p w:rsidR="00CB3873" w:rsidRDefault="00CB3873"/>
    <w:p w:rsidR="00AE7B01" w:rsidRDefault="00AE7B01"/>
    <w:p w:rsidR="00AE7B01" w:rsidRDefault="00AE7B01"/>
    <w:p w:rsidR="00AE7B01" w:rsidRDefault="00AE7B01"/>
    <w:p w:rsidR="0000275C" w:rsidRDefault="0000275C"/>
    <w:p w:rsidR="002214C4" w:rsidRDefault="002214C4"/>
    <w:p w:rsidR="002214C4" w:rsidRDefault="002214C4"/>
    <w:p w:rsidR="002214C4" w:rsidRDefault="002214C4"/>
    <w:p w:rsidR="002214C4" w:rsidRDefault="002214C4"/>
    <w:p w:rsidR="002214C4" w:rsidRDefault="002214C4"/>
    <w:p w:rsidR="0000275C" w:rsidRDefault="0000275C"/>
    <w:p w:rsidR="0000275C" w:rsidRDefault="0000275C"/>
    <w:p w:rsidR="006062FB" w:rsidRPr="006062FB" w:rsidRDefault="006062FB" w:rsidP="006062FB">
      <w:pPr>
        <w:jc w:val="center"/>
        <w:rPr>
          <w:b/>
          <w:sz w:val="36"/>
          <w:szCs w:val="36"/>
        </w:rPr>
      </w:pPr>
      <w:r w:rsidRPr="006062FB">
        <w:rPr>
          <w:b/>
          <w:sz w:val="36"/>
          <w:szCs w:val="36"/>
        </w:rPr>
        <w:lastRenderedPageBreak/>
        <w:t>ANEXO I</w:t>
      </w:r>
      <w:r w:rsidR="002214C4">
        <w:rPr>
          <w:b/>
          <w:sz w:val="36"/>
          <w:szCs w:val="36"/>
        </w:rPr>
        <w:t xml:space="preserve"> Presupuesto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61"/>
        <w:gridCol w:w="2268"/>
        <w:gridCol w:w="2015"/>
      </w:tblGrid>
      <w:tr w:rsidR="00AE7B01" w:rsidTr="00144E4B">
        <w:tc>
          <w:tcPr>
            <w:tcW w:w="4361" w:type="dxa"/>
            <w:vAlign w:val="center"/>
          </w:tcPr>
          <w:p w:rsidR="00AE7B01" w:rsidRPr="00F17D0F" w:rsidRDefault="00AE7B01" w:rsidP="00FB7231">
            <w:pPr>
              <w:jc w:val="center"/>
              <w:rPr>
                <w:b/>
                <w:sz w:val="24"/>
                <w:szCs w:val="24"/>
              </w:rPr>
            </w:pPr>
            <w:r w:rsidRPr="00F17D0F">
              <w:rPr>
                <w:b/>
                <w:sz w:val="24"/>
                <w:szCs w:val="24"/>
              </w:rPr>
              <w:t>ACTUACION</w:t>
            </w:r>
          </w:p>
        </w:tc>
        <w:tc>
          <w:tcPr>
            <w:tcW w:w="2268" w:type="dxa"/>
            <w:vAlign w:val="center"/>
          </w:tcPr>
          <w:p w:rsidR="00AE7B01" w:rsidRPr="00F17D0F" w:rsidRDefault="00AE7B01" w:rsidP="00FB7231">
            <w:pPr>
              <w:jc w:val="center"/>
              <w:rPr>
                <w:b/>
                <w:sz w:val="24"/>
                <w:szCs w:val="24"/>
              </w:rPr>
            </w:pPr>
            <w:r w:rsidRPr="00F17D0F">
              <w:rPr>
                <w:b/>
                <w:sz w:val="24"/>
                <w:szCs w:val="24"/>
              </w:rPr>
              <w:t>Importe presupuesto actividad (Sin IVA) (Euros)</w:t>
            </w:r>
          </w:p>
        </w:tc>
        <w:tc>
          <w:tcPr>
            <w:tcW w:w="2015" w:type="dxa"/>
            <w:vAlign w:val="center"/>
          </w:tcPr>
          <w:p w:rsidR="00AE7B01" w:rsidRPr="00F17D0F" w:rsidRDefault="00AE7B01" w:rsidP="00FB7231">
            <w:pPr>
              <w:jc w:val="center"/>
              <w:rPr>
                <w:b/>
                <w:sz w:val="24"/>
                <w:szCs w:val="24"/>
              </w:rPr>
            </w:pPr>
            <w:r w:rsidRPr="00F17D0F">
              <w:rPr>
                <w:b/>
                <w:sz w:val="24"/>
                <w:szCs w:val="24"/>
              </w:rPr>
              <w:t>Importe solicitado (Sin IVA) (Euros)</w:t>
            </w:r>
          </w:p>
        </w:tc>
      </w:tr>
      <w:tr w:rsidR="00AE7B01" w:rsidTr="00144E4B">
        <w:tc>
          <w:tcPr>
            <w:tcW w:w="4361" w:type="dxa"/>
          </w:tcPr>
          <w:p w:rsidR="00AE7B01" w:rsidRPr="00F17D0F" w:rsidRDefault="00144E4B">
            <w:pPr>
              <w:rPr>
                <w:sz w:val="20"/>
                <w:szCs w:val="20"/>
              </w:rPr>
            </w:pPr>
            <w:r w:rsidRPr="00F17D0F">
              <w:rPr>
                <w:sz w:val="20"/>
                <w:szCs w:val="20"/>
              </w:rPr>
              <w:t>Edificaciones auxiliares de carácter técnico, destinadas a la mejora del parque de infraestructuras existentes</w:t>
            </w:r>
          </w:p>
        </w:tc>
        <w:tc>
          <w:tcPr>
            <w:tcW w:w="2268" w:type="dxa"/>
          </w:tcPr>
          <w:p w:rsidR="00AE7B01" w:rsidRPr="00F17D0F" w:rsidRDefault="00AE7B01">
            <w:pPr>
              <w:rPr>
                <w:sz w:val="20"/>
                <w:szCs w:val="20"/>
              </w:rPr>
            </w:pPr>
          </w:p>
        </w:tc>
        <w:tc>
          <w:tcPr>
            <w:tcW w:w="2015" w:type="dxa"/>
          </w:tcPr>
          <w:p w:rsidR="00AE7B01" w:rsidRPr="00F17D0F" w:rsidRDefault="00AE7B01">
            <w:pPr>
              <w:rPr>
                <w:sz w:val="20"/>
                <w:szCs w:val="20"/>
              </w:rPr>
            </w:pPr>
          </w:p>
        </w:tc>
      </w:tr>
      <w:tr w:rsidR="00AE7B01" w:rsidTr="00144E4B">
        <w:tc>
          <w:tcPr>
            <w:tcW w:w="4361" w:type="dxa"/>
          </w:tcPr>
          <w:p w:rsidR="00AE7B01" w:rsidRPr="00F17D0F" w:rsidRDefault="00144E4B">
            <w:pPr>
              <w:rPr>
                <w:sz w:val="20"/>
                <w:szCs w:val="20"/>
              </w:rPr>
            </w:pPr>
            <w:r w:rsidRPr="00F17D0F">
              <w:rPr>
                <w:sz w:val="20"/>
                <w:szCs w:val="20"/>
              </w:rPr>
              <w:t>Adquisición de bienes de equipo de procesos y de equipos auxiliares</w:t>
            </w:r>
          </w:p>
        </w:tc>
        <w:tc>
          <w:tcPr>
            <w:tcW w:w="2268" w:type="dxa"/>
          </w:tcPr>
          <w:p w:rsidR="00AE7B01" w:rsidRPr="00F17D0F" w:rsidRDefault="00AE7B01">
            <w:pPr>
              <w:rPr>
                <w:sz w:val="20"/>
                <w:szCs w:val="20"/>
              </w:rPr>
            </w:pPr>
          </w:p>
        </w:tc>
        <w:tc>
          <w:tcPr>
            <w:tcW w:w="2015" w:type="dxa"/>
          </w:tcPr>
          <w:p w:rsidR="00AE7B01" w:rsidRPr="00F17D0F" w:rsidRDefault="00AE7B01">
            <w:pPr>
              <w:rPr>
                <w:sz w:val="20"/>
                <w:szCs w:val="20"/>
              </w:rPr>
            </w:pPr>
          </w:p>
        </w:tc>
      </w:tr>
      <w:tr w:rsidR="00AE7B01" w:rsidTr="00144E4B">
        <w:tc>
          <w:tcPr>
            <w:tcW w:w="4361" w:type="dxa"/>
          </w:tcPr>
          <w:p w:rsidR="00AE7B01" w:rsidRPr="00F17D0F" w:rsidRDefault="00144E4B">
            <w:pPr>
              <w:rPr>
                <w:sz w:val="20"/>
                <w:szCs w:val="20"/>
              </w:rPr>
            </w:pPr>
            <w:r w:rsidRPr="00F17D0F">
              <w:rPr>
                <w:sz w:val="20"/>
                <w:szCs w:val="20"/>
              </w:rPr>
              <w:t>Equipos informáticos o de infraestructura de TIC (tecnología de la información y telecomunicaciones) en general.</w:t>
            </w:r>
          </w:p>
        </w:tc>
        <w:tc>
          <w:tcPr>
            <w:tcW w:w="2268" w:type="dxa"/>
          </w:tcPr>
          <w:p w:rsidR="00AE7B01" w:rsidRPr="00F17D0F" w:rsidRDefault="00AE7B01">
            <w:pPr>
              <w:rPr>
                <w:sz w:val="20"/>
                <w:szCs w:val="20"/>
              </w:rPr>
            </w:pPr>
          </w:p>
        </w:tc>
        <w:tc>
          <w:tcPr>
            <w:tcW w:w="2015" w:type="dxa"/>
          </w:tcPr>
          <w:p w:rsidR="00AE7B01" w:rsidRPr="00F17D0F" w:rsidRDefault="00AE7B01">
            <w:pPr>
              <w:rPr>
                <w:sz w:val="20"/>
                <w:szCs w:val="20"/>
              </w:rPr>
            </w:pPr>
          </w:p>
        </w:tc>
      </w:tr>
      <w:tr w:rsidR="00AE7B01" w:rsidTr="00144E4B">
        <w:tc>
          <w:tcPr>
            <w:tcW w:w="4361" w:type="dxa"/>
          </w:tcPr>
          <w:p w:rsidR="00AE7B01" w:rsidRPr="00F17D0F" w:rsidRDefault="00144E4B">
            <w:pPr>
              <w:rPr>
                <w:sz w:val="20"/>
                <w:szCs w:val="20"/>
              </w:rPr>
            </w:pPr>
            <w:r w:rsidRPr="00F17D0F">
              <w:rPr>
                <w:sz w:val="20"/>
                <w:szCs w:val="20"/>
              </w:rPr>
              <w:t>Adquisición y tratamiento de software. En particular el software de carácter especializado y destinado exclusivamente a la investigación y que posibilite la utilización adecuada de los bienes de equipo de procesos y de equipos auxiliares adquiridos.</w:t>
            </w:r>
          </w:p>
        </w:tc>
        <w:tc>
          <w:tcPr>
            <w:tcW w:w="2268" w:type="dxa"/>
          </w:tcPr>
          <w:p w:rsidR="00AE7B01" w:rsidRPr="00F17D0F" w:rsidRDefault="00AE7B01">
            <w:pPr>
              <w:rPr>
                <w:sz w:val="20"/>
                <w:szCs w:val="20"/>
              </w:rPr>
            </w:pPr>
          </w:p>
        </w:tc>
        <w:tc>
          <w:tcPr>
            <w:tcW w:w="2015" w:type="dxa"/>
          </w:tcPr>
          <w:p w:rsidR="00AE7B01" w:rsidRPr="00F17D0F" w:rsidRDefault="00AE7B01">
            <w:pPr>
              <w:rPr>
                <w:sz w:val="20"/>
                <w:szCs w:val="20"/>
              </w:rPr>
            </w:pPr>
          </w:p>
        </w:tc>
      </w:tr>
      <w:tr w:rsidR="00AE7B01" w:rsidTr="00144E4B">
        <w:tc>
          <w:tcPr>
            <w:tcW w:w="4361" w:type="dxa"/>
          </w:tcPr>
          <w:p w:rsidR="00AE7B01" w:rsidRPr="00F17D0F" w:rsidRDefault="00144E4B">
            <w:pPr>
              <w:rPr>
                <w:sz w:val="20"/>
                <w:szCs w:val="20"/>
              </w:rPr>
            </w:pPr>
            <w:r w:rsidRPr="00F17D0F">
              <w:rPr>
                <w:sz w:val="20"/>
                <w:szCs w:val="20"/>
              </w:rPr>
              <w:t xml:space="preserve">Otras inversiones en activos fijos materiales no incluidas en los apartados anteriores, </w:t>
            </w:r>
            <w:proofErr w:type="gramStart"/>
            <w:r w:rsidRPr="00F17D0F">
              <w:rPr>
                <w:sz w:val="20"/>
                <w:szCs w:val="20"/>
              </w:rPr>
              <w:t>necesarias</w:t>
            </w:r>
            <w:proofErr w:type="gramEnd"/>
            <w:r w:rsidRPr="00F17D0F">
              <w:rPr>
                <w:sz w:val="20"/>
                <w:szCs w:val="20"/>
              </w:rPr>
              <w:t xml:space="preserve"> para el proyecto. </w:t>
            </w:r>
            <w:r w:rsidRPr="00F17D0F">
              <w:rPr>
                <w:b/>
                <w:sz w:val="20"/>
                <w:szCs w:val="20"/>
              </w:rPr>
              <w:t>Indicar cuáles:</w:t>
            </w:r>
          </w:p>
        </w:tc>
        <w:tc>
          <w:tcPr>
            <w:tcW w:w="2268" w:type="dxa"/>
          </w:tcPr>
          <w:p w:rsidR="00AE7B01" w:rsidRPr="00F17D0F" w:rsidRDefault="00AE7B01">
            <w:pPr>
              <w:rPr>
                <w:sz w:val="20"/>
                <w:szCs w:val="20"/>
              </w:rPr>
            </w:pPr>
          </w:p>
        </w:tc>
        <w:tc>
          <w:tcPr>
            <w:tcW w:w="2015" w:type="dxa"/>
          </w:tcPr>
          <w:p w:rsidR="00AE7B01" w:rsidRPr="00F17D0F" w:rsidRDefault="00AE7B01">
            <w:pPr>
              <w:rPr>
                <w:sz w:val="20"/>
                <w:szCs w:val="20"/>
              </w:rPr>
            </w:pPr>
          </w:p>
        </w:tc>
      </w:tr>
      <w:tr w:rsidR="00AE7B01" w:rsidTr="00144E4B">
        <w:tc>
          <w:tcPr>
            <w:tcW w:w="4361" w:type="dxa"/>
          </w:tcPr>
          <w:p w:rsidR="00AE7B01" w:rsidRPr="00F17D0F" w:rsidRDefault="00144E4B">
            <w:pPr>
              <w:rPr>
                <w:sz w:val="20"/>
                <w:szCs w:val="20"/>
              </w:rPr>
            </w:pPr>
            <w:r w:rsidRPr="00F17D0F">
              <w:rPr>
                <w:sz w:val="20"/>
                <w:szCs w:val="20"/>
              </w:rPr>
              <w:t>Planificación, ingeniería y dirección facultativa.</w:t>
            </w:r>
          </w:p>
        </w:tc>
        <w:tc>
          <w:tcPr>
            <w:tcW w:w="2268" w:type="dxa"/>
          </w:tcPr>
          <w:p w:rsidR="00AE7B01" w:rsidRPr="00F17D0F" w:rsidRDefault="00AE7B01">
            <w:pPr>
              <w:rPr>
                <w:sz w:val="20"/>
                <w:szCs w:val="20"/>
              </w:rPr>
            </w:pPr>
          </w:p>
        </w:tc>
        <w:tc>
          <w:tcPr>
            <w:tcW w:w="2015" w:type="dxa"/>
          </w:tcPr>
          <w:p w:rsidR="00AE7B01" w:rsidRPr="00F17D0F" w:rsidRDefault="00AE7B01">
            <w:pPr>
              <w:rPr>
                <w:sz w:val="20"/>
                <w:szCs w:val="20"/>
              </w:rPr>
            </w:pPr>
          </w:p>
        </w:tc>
      </w:tr>
      <w:tr w:rsidR="00AE7B01" w:rsidTr="00144E4B">
        <w:tc>
          <w:tcPr>
            <w:tcW w:w="4361" w:type="dxa"/>
          </w:tcPr>
          <w:p w:rsidR="00AE7B01" w:rsidRPr="00F17D0F" w:rsidRDefault="00144E4B">
            <w:pPr>
              <w:rPr>
                <w:sz w:val="20"/>
                <w:szCs w:val="20"/>
              </w:rPr>
            </w:pPr>
            <w:r w:rsidRPr="00F17D0F">
              <w:rPr>
                <w:sz w:val="20"/>
                <w:szCs w:val="20"/>
              </w:rPr>
              <w:t>Coste de utilización y acceso a las ICTS (Instalaciones Científico Técnicas Singulares) y grandes instalaciones científicas, nacionales e internacionales.</w:t>
            </w:r>
          </w:p>
        </w:tc>
        <w:tc>
          <w:tcPr>
            <w:tcW w:w="2268" w:type="dxa"/>
          </w:tcPr>
          <w:p w:rsidR="00AE7B01" w:rsidRPr="00F17D0F" w:rsidRDefault="00AE7B01">
            <w:pPr>
              <w:rPr>
                <w:sz w:val="20"/>
                <w:szCs w:val="20"/>
              </w:rPr>
            </w:pPr>
          </w:p>
        </w:tc>
        <w:tc>
          <w:tcPr>
            <w:tcW w:w="2015" w:type="dxa"/>
          </w:tcPr>
          <w:p w:rsidR="00AE7B01" w:rsidRPr="00F17D0F" w:rsidRDefault="00AE7B01">
            <w:pPr>
              <w:rPr>
                <w:sz w:val="20"/>
                <w:szCs w:val="20"/>
              </w:rPr>
            </w:pPr>
          </w:p>
        </w:tc>
      </w:tr>
      <w:tr w:rsidR="00144E4B" w:rsidTr="00144E4B">
        <w:tc>
          <w:tcPr>
            <w:tcW w:w="4361" w:type="dxa"/>
          </w:tcPr>
          <w:p w:rsidR="00144E4B" w:rsidRPr="00F17D0F" w:rsidRDefault="00144E4B">
            <w:pPr>
              <w:rPr>
                <w:sz w:val="20"/>
                <w:szCs w:val="20"/>
              </w:rPr>
            </w:pPr>
            <w:r w:rsidRPr="00F17D0F">
              <w:rPr>
                <w:sz w:val="20"/>
                <w:szCs w:val="20"/>
              </w:rPr>
              <w:t xml:space="preserve">Estudios de viabilidad, diseño detallado o construcción de infraestructuras, </w:t>
            </w:r>
            <w:proofErr w:type="gramStart"/>
            <w:r w:rsidRPr="00F17D0F">
              <w:rPr>
                <w:sz w:val="20"/>
                <w:szCs w:val="20"/>
              </w:rPr>
              <w:t>equipamiento ,</w:t>
            </w:r>
            <w:proofErr w:type="gramEnd"/>
            <w:r w:rsidRPr="00F17D0F">
              <w:rPr>
                <w:sz w:val="20"/>
                <w:szCs w:val="20"/>
              </w:rPr>
              <w:t xml:space="preserve"> instrumentación científica avanzada o componentes de elevado contenido tecnológico para su posterior ubicación y operación en una instalación internacional o nacional (entre otras, ICTS).</w:t>
            </w:r>
          </w:p>
        </w:tc>
        <w:tc>
          <w:tcPr>
            <w:tcW w:w="2268" w:type="dxa"/>
          </w:tcPr>
          <w:p w:rsidR="00144E4B" w:rsidRPr="00F17D0F" w:rsidRDefault="00144E4B">
            <w:pPr>
              <w:rPr>
                <w:sz w:val="20"/>
                <w:szCs w:val="20"/>
              </w:rPr>
            </w:pPr>
          </w:p>
        </w:tc>
        <w:tc>
          <w:tcPr>
            <w:tcW w:w="2015" w:type="dxa"/>
          </w:tcPr>
          <w:p w:rsidR="00144E4B" w:rsidRPr="00F17D0F" w:rsidRDefault="00144E4B">
            <w:pPr>
              <w:rPr>
                <w:sz w:val="20"/>
                <w:szCs w:val="20"/>
              </w:rPr>
            </w:pPr>
          </w:p>
        </w:tc>
      </w:tr>
      <w:tr w:rsidR="00144E4B" w:rsidTr="00144E4B">
        <w:tc>
          <w:tcPr>
            <w:tcW w:w="4361" w:type="dxa"/>
          </w:tcPr>
          <w:p w:rsidR="00144E4B" w:rsidRPr="00F17D0F" w:rsidRDefault="00144E4B">
            <w:pPr>
              <w:rPr>
                <w:sz w:val="20"/>
                <w:szCs w:val="20"/>
              </w:rPr>
            </w:pPr>
            <w:r w:rsidRPr="00F17D0F">
              <w:rPr>
                <w:sz w:val="20"/>
                <w:szCs w:val="20"/>
              </w:rPr>
              <w:t>Inversiones en activos fijos inmateriales consistentes en la adquisición de patentes, licencias de explotación o de conocimientos técnicos patentados y conocimientos técnicos no patentados, adquiridos en condiciones de mercado.</w:t>
            </w:r>
          </w:p>
        </w:tc>
        <w:tc>
          <w:tcPr>
            <w:tcW w:w="2268" w:type="dxa"/>
          </w:tcPr>
          <w:p w:rsidR="00144E4B" w:rsidRPr="00F17D0F" w:rsidRDefault="00144E4B">
            <w:pPr>
              <w:rPr>
                <w:sz w:val="20"/>
                <w:szCs w:val="20"/>
              </w:rPr>
            </w:pPr>
          </w:p>
        </w:tc>
        <w:tc>
          <w:tcPr>
            <w:tcW w:w="2015" w:type="dxa"/>
          </w:tcPr>
          <w:p w:rsidR="00144E4B" w:rsidRPr="00F17D0F" w:rsidRDefault="00144E4B">
            <w:pPr>
              <w:rPr>
                <w:sz w:val="20"/>
                <w:szCs w:val="20"/>
              </w:rPr>
            </w:pPr>
          </w:p>
        </w:tc>
      </w:tr>
      <w:tr w:rsidR="00144E4B" w:rsidTr="00144E4B">
        <w:tc>
          <w:tcPr>
            <w:tcW w:w="4361" w:type="dxa"/>
          </w:tcPr>
          <w:p w:rsidR="00144E4B" w:rsidRPr="00F17D0F" w:rsidRDefault="00144E4B">
            <w:pPr>
              <w:rPr>
                <w:sz w:val="20"/>
                <w:szCs w:val="20"/>
              </w:rPr>
            </w:pPr>
            <w:r w:rsidRPr="00F17D0F">
              <w:rPr>
                <w:sz w:val="20"/>
                <w:szCs w:val="20"/>
              </w:rPr>
              <w:t>Material bibliográfico, incluyendo recursos electrónicos, para la investigación.</w:t>
            </w:r>
          </w:p>
        </w:tc>
        <w:tc>
          <w:tcPr>
            <w:tcW w:w="2268" w:type="dxa"/>
          </w:tcPr>
          <w:p w:rsidR="00144E4B" w:rsidRPr="00F17D0F" w:rsidRDefault="00144E4B">
            <w:pPr>
              <w:rPr>
                <w:sz w:val="20"/>
                <w:szCs w:val="20"/>
              </w:rPr>
            </w:pPr>
          </w:p>
        </w:tc>
        <w:tc>
          <w:tcPr>
            <w:tcW w:w="2015" w:type="dxa"/>
          </w:tcPr>
          <w:p w:rsidR="00144E4B" w:rsidRPr="00F17D0F" w:rsidRDefault="00144E4B">
            <w:pPr>
              <w:rPr>
                <w:sz w:val="20"/>
                <w:szCs w:val="20"/>
              </w:rPr>
            </w:pPr>
          </w:p>
        </w:tc>
      </w:tr>
      <w:tr w:rsidR="00144E4B" w:rsidTr="00144E4B">
        <w:tc>
          <w:tcPr>
            <w:tcW w:w="4361" w:type="dxa"/>
          </w:tcPr>
          <w:p w:rsidR="00144E4B" w:rsidRPr="00F17D0F" w:rsidRDefault="00144E4B">
            <w:pPr>
              <w:rPr>
                <w:sz w:val="20"/>
                <w:szCs w:val="20"/>
              </w:rPr>
            </w:pPr>
            <w:r w:rsidRPr="00F17D0F">
              <w:rPr>
                <w:sz w:val="20"/>
                <w:szCs w:val="20"/>
              </w:rPr>
              <w:t>Gastos derivados del informe realizado por auditor.</w:t>
            </w:r>
          </w:p>
        </w:tc>
        <w:tc>
          <w:tcPr>
            <w:tcW w:w="2268" w:type="dxa"/>
          </w:tcPr>
          <w:p w:rsidR="00144E4B" w:rsidRPr="00F17D0F" w:rsidRDefault="00144E4B" w:rsidP="00144E4B">
            <w:pPr>
              <w:jc w:val="right"/>
              <w:rPr>
                <w:sz w:val="20"/>
                <w:szCs w:val="20"/>
              </w:rPr>
            </w:pPr>
            <w:r w:rsidRPr="00F17D0F">
              <w:rPr>
                <w:sz w:val="20"/>
                <w:szCs w:val="20"/>
              </w:rPr>
              <w:t>1.200€</w:t>
            </w:r>
          </w:p>
        </w:tc>
        <w:tc>
          <w:tcPr>
            <w:tcW w:w="2015" w:type="dxa"/>
          </w:tcPr>
          <w:p w:rsidR="00144E4B" w:rsidRPr="00F17D0F" w:rsidRDefault="00144E4B" w:rsidP="00144E4B">
            <w:pPr>
              <w:jc w:val="right"/>
              <w:rPr>
                <w:sz w:val="20"/>
                <w:szCs w:val="20"/>
              </w:rPr>
            </w:pPr>
            <w:r w:rsidRPr="00F17D0F">
              <w:rPr>
                <w:sz w:val="20"/>
                <w:szCs w:val="20"/>
              </w:rPr>
              <w:t>1.200€</w:t>
            </w:r>
          </w:p>
        </w:tc>
      </w:tr>
      <w:tr w:rsidR="00144E4B" w:rsidTr="00144E4B">
        <w:tc>
          <w:tcPr>
            <w:tcW w:w="4361" w:type="dxa"/>
          </w:tcPr>
          <w:p w:rsidR="00144E4B" w:rsidRPr="00F17D0F" w:rsidRDefault="00144E4B">
            <w:pPr>
              <w:rPr>
                <w:sz w:val="20"/>
                <w:szCs w:val="20"/>
              </w:rPr>
            </w:pPr>
            <w:r w:rsidRPr="00F17D0F">
              <w:rPr>
                <w:sz w:val="20"/>
                <w:szCs w:val="20"/>
              </w:rPr>
              <w:t>Material fungible y pequeño material.</w:t>
            </w:r>
          </w:p>
        </w:tc>
        <w:tc>
          <w:tcPr>
            <w:tcW w:w="2268" w:type="dxa"/>
          </w:tcPr>
          <w:p w:rsidR="00144E4B" w:rsidRPr="00F17D0F" w:rsidRDefault="00144E4B">
            <w:pPr>
              <w:rPr>
                <w:sz w:val="20"/>
                <w:szCs w:val="20"/>
              </w:rPr>
            </w:pPr>
          </w:p>
        </w:tc>
        <w:tc>
          <w:tcPr>
            <w:tcW w:w="2015" w:type="dxa"/>
          </w:tcPr>
          <w:p w:rsidR="00144E4B" w:rsidRPr="00F17D0F" w:rsidRDefault="00144E4B">
            <w:pPr>
              <w:rPr>
                <w:sz w:val="20"/>
                <w:szCs w:val="20"/>
              </w:rPr>
            </w:pPr>
          </w:p>
        </w:tc>
      </w:tr>
      <w:tr w:rsidR="00144E4B" w:rsidTr="00144E4B">
        <w:tc>
          <w:tcPr>
            <w:tcW w:w="4361" w:type="dxa"/>
          </w:tcPr>
          <w:p w:rsidR="00144E4B" w:rsidRPr="00F17D0F" w:rsidRDefault="00144E4B">
            <w:pPr>
              <w:rPr>
                <w:sz w:val="20"/>
                <w:szCs w:val="20"/>
              </w:rPr>
            </w:pPr>
            <w:r w:rsidRPr="00F17D0F">
              <w:rPr>
                <w:sz w:val="20"/>
                <w:szCs w:val="20"/>
              </w:rPr>
              <w:t>Módulos ampliables de capacidad.</w:t>
            </w:r>
          </w:p>
        </w:tc>
        <w:tc>
          <w:tcPr>
            <w:tcW w:w="2268" w:type="dxa"/>
          </w:tcPr>
          <w:p w:rsidR="00144E4B" w:rsidRPr="00F17D0F" w:rsidRDefault="00144E4B">
            <w:pPr>
              <w:rPr>
                <w:sz w:val="20"/>
                <w:szCs w:val="20"/>
              </w:rPr>
            </w:pPr>
          </w:p>
        </w:tc>
        <w:tc>
          <w:tcPr>
            <w:tcW w:w="2015" w:type="dxa"/>
          </w:tcPr>
          <w:p w:rsidR="00144E4B" w:rsidRPr="00F17D0F" w:rsidRDefault="00144E4B">
            <w:pPr>
              <w:rPr>
                <w:sz w:val="20"/>
                <w:szCs w:val="20"/>
              </w:rPr>
            </w:pPr>
          </w:p>
        </w:tc>
      </w:tr>
      <w:tr w:rsidR="00144E4B" w:rsidTr="00144E4B">
        <w:tc>
          <w:tcPr>
            <w:tcW w:w="4361" w:type="dxa"/>
          </w:tcPr>
          <w:p w:rsidR="00144E4B" w:rsidRPr="00F17D0F" w:rsidRDefault="00144E4B">
            <w:pPr>
              <w:rPr>
                <w:sz w:val="20"/>
                <w:szCs w:val="20"/>
              </w:rPr>
            </w:pPr>
            <w:r w:rsidRPr="00F17D0F">
              <w:rPr>
                <w:sz w:val="20"/>
                <w:szCs w:val="20"/>
              </w:rPr>
              <w:t>Estudios de mejora del rendimiento; análisis de nuevas aplicaciones a posibles demandas de sistemas productivos emergentes o tradicionales; estudios de obsolescencia e inversiones a prever; estudios del mapa de procesos de servicios prestados con la infraestructura; otros estudios.</w:t>
            </w:r>
          </w:p>
        </w:tc>
        <w:tc>
          <w:tcPr>
            <w:tcW w:w="2268" w:type="dxa"/>
          </w:tcPr>
          <w:p w:rsidR="00144E4B" w:rsidRPr="00F17D0F" w:rsidRDefault="00144E4B">
            <w:pPr>
              <w:rPr>
                <w:sz w:val="20"/>
                <w:szCs w:val="20"/>
              </w:rPr>
            </w:pPr>
          </w:p>
        </w:tc>
        <w:tc>
          <w:tcPr>
            <w:tcW w:w="2015" w:type="dxa"/>
          </w:tcPr>
          <w:p w:rsidR="00144E4B" w:rsidRPr="00F17D0F" w:rsidRDefault="00144E4B">
            <w:pPr>
              <w:rPr>
                <w:sz w:val="20"/>
                <w:szCs w:val="20"/>
              </w:rPr>
            </w:pPr>
          </w:p>
        </w:tc>
      </w:tr>
      <w:tr w:rsidR="006E7584" w:rsidTr="00144E4B">
        <w:tc>
          <w:tcPr>
            <w:tcW w:w="4361" w:type="dxa"/>
          </w:tcPr>
          <w:p w:rsidR="006E7584" w:rsidRPr="00F17D0F" w:rsidRDefault="00D16DF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IMPORTE TOTAL (</w:t>
            </w:r>
            <w:proofErr w:type="spellStart"/>
            <w:r>
              <w:rPr>
                <w:b/>
                <w:sz w:val="20"/>
                <w:szCs w:val="20"/>
              </w:rPr>
              <w:t>max</w:t>
            </w:r>
            <w:proofErr w:type="spellEnd"/>
            <w:r>
              <w:rPr>
                <w:b/>
                <w:sz w:val="20"/>
                <w:szCs w:val="20"/>
              </w:rPr>
              <w:t>. 1’4 millones)</w:t>
            </w:r>
          </w:p>
        </w:tc>
        <w:tc>
          <w:tcPr>
            <w:tcW w:w="2268" w:type="dxa"/>
          </w:tcPr>
          <w:p w:rsidR="006E7584" w:rsidRPr="00F17D0F" w:rsidRDefault="006E7584">
            <w:pPr>
              <w:rPr>
                <w:sz w:val="20"/>
                <w:szCs w:val="20"/>
              </w:rPr>
            </w:pPr>
          </w:p>
        </w:tc>
        <w:tc>
          <w:tcPr>
            <w:tcW w:w="2015" w:type="dxa"/>
          </w:tcPr>
          <w:p w:rsidR="006E7584" w:rsidRPr="00F17D0F" w:rsidRDefault="006E7584">
            <w:pPr>
              <w:rPr>
                <w:sz w:val="20"/>
                <w:szCs w:val="20"/>
              </w:rPr>
            </w:pPr>
          </w:p>
        </w:tc>
      </w:tr>
    </w:tbl>
    <w:p w:rsidR="00AE7B01" w:rsidRDefault="00AE7B01" w:rsidP="0052099B"/>
    <w:sectPr w:rsidR="00AE7B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A7579E"/>
    <w:multiLevelType w:val="hybridMultilevel"/>
    <w:tmpl w:val="7E6A3D80"/>
    <w:lvl w:ilvl="0" w:tplc="DBA010B0">
      <w:start w:val="1"/>
      <w:numFmt w:val="decimal"/>
      <w:lvlText w:val="%1."/>
      <w:lvlJc w:val="left"/>
      <w:pPr>
        <w:ind w:left="177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0" w:hanging="360"/>
      </w:pPr>
    </w:lvl>
    <w:lvl w:ilvl="2" w:tplc="0C0A001B" w:tentative="1">
      <w:start w:val="1"/>
      <w:numFmt w:val="lowerRoman"/>
      <w:lvlText w:val="%3."/>
      <w:lvlJc w:val="right"/>
      <w:pPr>
        <w:ind w:left="3210" w:hanging="180"/>
      </w:pPr>
    </w:lvl>
    <w:lvl w:ilvl="3" w:tplc="0C0A000F" w:tentative="1">
      <w:start w:val="1"/>
      <w:numFmt w:val="decimal"/>
      <w:lvlText w:val="%4."/>
      <w:lvlJc w:val="left"/>
      <w:pPr>
        <w:ind w:left="3930" w:hanging="360"/>
      </w:pPr>
    </w:lvl>
    <w:lvl w:ilvl="4" w:tplc="0C0A0019" w:tentative="1">
      <w:start w:val="1"/>
      <w:numFmt w:val="lowerLetter"/>
      <w:lvlText w:val="%5."/>
      <w:lvlJc w:val="left"/>
      <w:pPr>
        <w:ind w:left="4650" w:hanging="360"/>
      </w:pPr>
    </w:lvl>
    <w:lvl w:ilvl="5" w:tplc="0C0A001B" w:tentative="1">
      <w:start w:val="1"/>
      <w:numFmt w:val="lowerRoman"/>
      <w:lvlText w:val="%6."/>
      <w:lvlJc w:val="right"/>
      <w:pPr>
        <w:ind w:left="5370" w:hanging="180"/>
      </w:pPr>
    </w:lvl>
    <w:lvl w:ilvl="6" w:tplc="0C0A000F" w:tentative="1">
      <w:start w:val="1"/>
      <w:numFmt w:val="decimal"/>
      <w:lvlText w:val="%7."/>
      <w:lvlJc w:val="left"/>
      <w:pPr>
        <w:ind w:left="6090" w:hanging="360"/>
      </w:pPr>
    </w:lvl>
    <w:lvl w:ilvl="7" w:tplc="0C0A0019" w:tentative="1">
      <w:start w:val="1"/>
      <w:numFmt w:val="lowerLetter"/>
      <w:lvlText w:val="%8."/>
      <w:lvlJc w:val="left"/>
      <w:pPr>
        <w:ind w:left="6810" w:hanging="360"/>
      </w:pPr>
    </w:lvl>
    <w:lvl w:ilvl="8" w:tplc="0C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72114F28"/>
    <w:multiLevelType w:val="hybridMultilevel"/>
    <w:tmpl w:val="91CE1BCA"/>
    <w:lvl w:ilvl="0" w:tplc="054EDD8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873"/>
    <w:rsid w:val="0000275C"/>
    <w:rsid w:val="000B4E3C"/>
    <w:rsid w:val="00144E4B"/>
    <w:rsid w:val="002214C4"/>
    <w:rsid w:val="0036763B"/>
    <w:rsid w:val="0052099B"/>
    <w:rsid w:val="005E3E79"/>
    <w:rsid w:val="006062FB"/>
    <w:rsid w:val="00624D43"/>
    <w:rsid w:val="006E7584"/>
    <w:rsid w:val="0087172F"/>
    <w:rsid w:val="00AE7B01"/>
    <w:rsid w:val="00B04B35"/>
    <w:rsid w:val="00B733E3"/>
    <w:rsid w:val="00CB3873"/>
    <w:rsid w:val="00D16DF9"/>
    <w:rsid w:val="00D23B41"/>
    <w:rsid w:val="00DC2639"/>
    <w:rsid w:val="00F17D0F"/>
    <w:rsid w:val="00FA0BB1"/>
    <w:rsid w:val="00FB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B3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B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387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04B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B3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B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387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04B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638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Univerisidad de Granada</dc:creator>
  <cp:lastModifiedBy>Univerisidad de Granada</cp:lastModifiedBy>
  <cp:revision>15</cp:revision>
  <cp:lastPrinted>2019-12-03T12:54:00Z</cp:lastPrinted>
  <dcterms:created xsi:type="dcterms:W3CDTF">2019-12-03T12:08:00Z</dcterms:created>
  <dcterms:modified xsi:type="dcterms:W3CDTF">2019-12-04T09:02:00Z</dcterms:modified>
</cp:coreProperties>
</file>